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rPr>
          <w:sz w:val="40"/>
          <w:szCs w:val="40"/>
        </w:rPr>
      </w:pPr>
      <w:bookmarkStart w:colFirst="0" w:colLast="0" w:name="_mqeg6wo7vjtw" w:id="0"/>
      <w:bookmarkEnd w:id="0"/>
      <w:r w:rsidDel="00000000" w:rsidR="00000000" w:rsidRPr="00000000">
        <w:rPr>
          <w:sz w:val="40"/>
          <w:szCs w:val="40"/>
          <w:rtl w:val="0"/>
        </w:rPr>
        <w:t xml:space="preserve">CUCBC Committees Rule Changes Proposal</w:t>
      </w:r>
    </w:p>
    <w:p w:rsidR="00000000" w:rsidDel="00000000" w:rsidP="00000000" w:rsidRDefault="00000000" w:rsidRPr="00000000">
      <w:pPr>
        <w:pBdr/>
        <w:contextualSpacing w:val="0"/>
        <w:rPr/>
      </w:pPr>
      <w:r w:rsidDel="00000000" w:rsidR="00000000" w:rsidRPr="00000000">
        <w:rPr>
          <w:rtl w:val="0"/>
        </w:rPr>
        <w:t xml:space="preserve">The CUCBC Executive and Senior committees attempt to be as consistent as possible and follow past precedent carefully. To this end, we are proposing various rule changes to clarify the rules and bring them in line with the precedents that have been set. As such these changes should have almost no effect on future decisions, but will help everyone to understand the logic behind those decisions.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proposal is to make all of the amendments to the CUCBC Regulations for Racing listed below, in a single vote of the CUCBC. However, discussion and amendments to the proposals may be necessary during the course of the meeting. If one or more of the proposed changes proves unpopular, the hope is it can be removed and the rest of the proposals voted on as a whole.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k40jh6uga2cd" w:id="1"/>
      <w:bookmarkEnd w:id="1"/>
      <w:r w:rsidDel="00000000" w:rsidR="00000000" w:rsidRPr="00000000">
        <w:rPr>
          <w:rtl w:val="0"/>
        </w:rPr>
        <w:t xml:space="preserve">a) Proposal to clarify coxing for town clubs</w:t>
      </w:r>
    </w:p>
    <w:p w:rsidR="00000000" w:rsidDel="00000000" w:rsidP="00000000" w:rsidRDefault="00000000" w:rsidRPr="00000000">
      <w:pPr>
        <w:pBdr/>
        <w:contextualSpacing w:val="0"/>
        <w:rPr>
          <w:color w:val="ff0000"/>
        </w:rPr>
      </w:pPr>
      <w:r w:rsidDel="00000000" w:rsidR="00000000" w:rsidRPr="00000000">
        <w:rPr>
          <w:rtl w:val="0"/>
        </w:rPr>
        <w:t xml:space="preserve">Amend: Rule 9 of the Restrictions on Use of the River, </w:t>
      </w:r>
      <w:hyperlink r:id="rId5">
        <w:r w:rsidDel="00000000" w:rsidR="00000000" w:rsidRPr="00000000">
          <w:rPr>
            <w:color w:val="1155cc"/>
            <w:u w:val="single"/>
            <w:rtl w:val="0"/>
          </w:rPr>
          <w:t xml:space="preserve">http://www.cucbc.org/handbook/rules/restrictions</w:t>
        </w:r>
      </w:hyperlink>
      <w:r w:rsidDel="00000000" w:rsidR="00000000" w:rsidRPr="00000000">
        <w:rPr>
          <w:rtl w:val="0"/>
        </w:rPr>
        <w:t xml:space="preserve">, </w:t>
      </w:r>
      <w:r w:rsidDel="00000000" w:rsidR="00000000" w:rsidRPr="00000000">
        <w:rPr>
          <w:rtl w:val="0"/>
        </w:rPr>
        <w:t xml:space="preserve">from:</w:t>
        <w:br w:type="textWrapping"/>
        <w:t xml:space="preserve">9. In any given term, College rowers may train with a Town club provided that training on the water is done during college hours (for example, whether that be weekend hours, evening hours, flag, etc.), or render themselves ineligible for CUCBC competitions.</w:t>
        <w:br w:type="textWrapping"/>
        <w:br w:type="textWrapping"/>
        <w:t xml:space="preserve">To:</w:t>
        <w:br w:type="textWrapping"/>
        <w:t xml:space="preserve">9. In any given term, College rowers may train with a Town club provided that training on the water is done during college hours (for example, whether that be weekend hours, evening hours, flag, etc.), or render themselves ineligible for CUCBC competitions.</w:t>
      </w:r>
      <w:r w:rsidDel="00000000" w:rsidR="00000000" w:rsidRPr="00000000">
        <w:rPr>
          <w:color w:val="ff0000"/>
          <w:rtl w:val="0"/>
        </w:rPr>
        <w:t xml:space="preserve"> College coxswains may cox for Town clubs at any time without rendering themselves ineligible for CUCBC competitions.</w:t>
        <w:br w:type="textWrapping"/>
      </w:r>
    </w:p>
    <w:p w:rsidR="00000000" w:rsidDel="00000000" w:rsidP="00000000" w:rsidRDefault="00000000" w:rsidRPr="00000000">
      <w:pPr>
        <w:pStyle w:val="Heading3"/>
        <w:pBdr/>
        <w:contextualSpacing w:val="0"/>
        <w:rPr/>
      </w:pPr>
      <w:bookmarkStart w:colFirst="0" w:colLast="0" w:name="_4hsf3q5ilrnt" w:id="2"/>
      <w:bookmarkEnd w:id="2"/>
      <w:r w:rsidDel="00000000" w:rsidR="00000000" w:rsidRPr="00000000">
        <w:rPr>
          <w:rtl w:val="0"/>
        </w:rPr>
        <w:t xml:space="preserve">b) Proposal to ensure proper safety briefing of coxes before Bumps</w:t>
      </w:r>
    </w:p>
    <w:p w:rsidR="00000000" w:rsidDel="00000000" w:rsidP="00000000" w:rsidRDefault="00000000" w:rsidRPr="00000000">
      <w:pPr>
        <w:pBdr/>
        <w:contextualSpacing w:val="0"/>
        <w:rPr/>
      </w:pPr>
      <w:r w:rsidDel="00000000" w:rsidR="00000000" w:rsidRPr="00000000">
        <w:rPr>
          <w:rtl w:val="0"/>
        </w:rPr>
        <w:t xml:space="preserve">Amend: Eligibility and Conditions of Races, </w:t>
      </w:r>
      <w:hyperlink r:id="rId6">
        <w:r w:rsidDel="00000000" w:rsidR="00000000" w:rsidRPr="00000000">
          <w:rPr>
            <w:color w:val="1155cc"/>
            <w:u w:val="single"/>
            <w:rtl w:val="0"/>
          </w:rPr>
          <w:t xml:space="preserve">http://www.cucbc.org/handbook/racing/bumps</w:t>
        </w:r>
      </w:hyperlink>
      <w:r w:rsidDel="00000000" w:rsidR="00000000" w:rsidRPr="00000000">
        <w:rPr>
          <w:rtl w:val="0"/>
        </w:rPr>
        <w:t xml:space="preserve">, </w:t>
      </w:r>
      <w:r w:rsidDel="00000000" w:rsidR="00000000" w:rsidRPr="00000000">
        <w:rPr>
          <w:rtl w:val="0"/>
        </w:rPr>
        <w:t xml:space="preserve">from:</w:t>
      </w:r>
    </w:p>
    <w:p w:rsidR="00000000" w:rsidDel="00000000" w:rsidP="00000000" w:rsidRDefault="00000000" w:rsidRPr="00000000">
      <w:pPr>
        <w:pBdr/>
        <w:contextualSpacing w:val="0"/>
        <w:rPr/>
      </w:pPr>
      <w:r w:rsidDel="00000000" w:rsidR="00000000" w:rsidRPr="00000000">
        <w:rPr>
          <w:rtl w:val="0"/>
        </w:rPr>
        <w:t xml:space="preserve">24. That College Boat Clubs be fined a minimum of £10 per case if any coxswain (or a representative from his/her crew) in the Lent or May Races fail to sign in at the Coxswains' meeting held by the CUCBC before these Races.</w:t>
        <w:br w:type="textWrapping"/>
        <w:br w:type="textWrapping"/>
        <w:t xml:space="preserve">To:</w:t>
      </w:r>
    </w:p>
    <w:p w:rsidR="00000000" w:rsidDel="00000000" w:rsidP="00000000" w:rsidRDefault="00000000" w:rsidRPr="00000000">
      <w:pPr>
        <w:pBdr/>
        <w:contextualSpacing w:val="0"/>
        <w:rPr>
          <w:color w:val="ff0000"/>
        </w:rPr>
      </w:pPr>
      <w:r w:rsidDel="00000000" w:rsidR="00000000" w:rsidRPr="00000000">
        <w:rPr>
          <w:rtl w:val="0"/>
        </w:rPr>
        <w:t xml:space="preserve">24. </w:t>
      </w:r>
      <w:r w:rsidDel="00000000" w:rsidR="00000000" w:rsidRPr="00000000">
        <w:rPr>
          <w:color w:val="ff0000"/>
          <w:rtl w:val="0"/>
        </w:rPr>
        <w:t xml:space="preserve">a) That crews be removed from the start order if their coxswain (or a competent representative from his/her club)</w:t>
      </w:r>
      <w:r w:rsidDel="00000000" w:rsidR="00000000" w:rsidRPr="00000000">
        <w:rPr>
          <w:rtl w:val="0"/>
        </w:rPr>
        <w:t xml:space="preserve"> in the Lent or May Races fail to sign in at the Coxswains' meeting held by the CUCBC before these Races.</w:t>
        <w:br w:type="textWrapping"/>
        <w:br w:type="textWrapping"/>
      </w:r>
      <w:r w:rsidDel="00000000" w:rsidR="00000000" w:rsidRPr="00000000">
        <w:rPr>
          <w:color w:val="ff0000"/>
          <w:rtl w:val="0"/>
        </w:rPr>
        <w:t xml:space="preserve">b) For coxes who have previously coxed the Lent or May Races, a competent representative shall be defined as a senior cox from his/her club who undertakes to brief the coxwain on safe racing during bumps.</w:t>
        <w:br w:type="textWrapping"/>
        <w:br w:type="textWrapping"/>
        <w:t xml:space="preserve">c) For coxes who have not previously coxed the Lent or May Races, a competent representative shall be defined as a senior cox from his/her club who undertakes to brief the coxwain on safe racing during bumps, and where prior permission has been granted by the CUCBC Safety Officer.</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ucbc.org/handbook/rules/restrictions" TargetMode="External"/><Relationship Id="rId6" Type="http://schemas.openxmlformats.org/officeDocument/2006/relationships/hyperlink" Target="http://www.cucbc.org/handbook/racing/bumps" TargetMode="External"/></Relationships>
</file>